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970C05" w:rsidRDefault="00646BBE" w:rsidP="00970C05">
      <w:pPr>
        <w:spacing w:after="240"/>
        <w:jc w:val="center"/>
        <w:rPr>
          <w:rFonts w:eastAsia="Calibri"/>
          <w:b/>
        </w:rPr>
      </w:pPr>
      <w:r w:rsidRPr="00B64952">
        <w:rPr>
          <w:rFonts w:eastAsia="Calibri"/>
          <w:b/>
          <w:color w:val="FF0000"/>
          <w:lang w:val="fr-FR"/>
        </w:rPr>
        <w:t xml:space="preserve">    </w:t>
      </w:r>
      <w:r w:rsidR="00FD1804" w:rsidRPr="00FD1804">
        <w:rPr>
          <w:rFonts w:eastAsia="Calibri"/>
          <w:b/>
        </w:rPr>
        <w:t>Servicii de consultanță pentru actualizare documentatie tehnico-economica, întocmire si depunere cerere de finantare si asistenta pe perioada evaluarii pentru proiectul ”Cresterea mobilitatii traficului prin realizarea Terminalului Multimodal Nord-Vest incluzand si spatii de parcare pentru moduri de transport auto si biciclete (Zona Spital Judetean)”</w:t>
      </w:r>
    </w:p>
    <w:p w:rsidR="00DB2F44" w:rsidRPr="00A33417" w:rsidRDefault="00DB2F44" w:rsidP="00970C05">
      <w:pPr>
        <w:spacing w:after="240"/>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A409D3"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Servicii și toate Anexe sale;</w:t>
      </w:r>
    </w:p>
    <w:p w:rsidR="00DB2F44" w:rsidRPr="00A409D3" w:rsidRDefault="00D75B93" w:rsidP="00FD180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Programu</w:t>
      </w:r>
      <w:r w:rsidR="00351E1D" w:rsidRPr="00A409D3">
        <w:rPr>
          <w:rFonts w:ascii="Times New Roman" w:hAnsi="Times New Roman"/>
          <w:b/>
          <w:bCs/>
          <w:noProof/>
          <w:color w:val="auto"/>
          <w:spacing w:val="0"/>
          <w:lang w:val="ro-RO" w:eastAsia="en-GB"/>
        </w:rPr>
        <w:t>l</w:t>
      </w:r>
      <w:r w:rsidRPr="00A409D3">
        <w:rPr>
          <w:rFonts w:ascii="Times New Roman" w:hAnsi="Times New Roman"/>
          <w:b/>
          <w:bCs/>
          <w:noProof/>
          <w:color w:val="auto"/>
          <w:spacing w:val="0"/>
          <w:lang w:val="ro-RO" w:eastAsia="en-GB"/>
        </w:rPr>
        <w:t xml:space="preserve"> Regional Sud-Muntenia</w:t>
      </w:r>
      <w:r w:rsidR="00E92CCF">
        <w:rPr>
          <w:rFonts w:ascii="Times New Roman" w:hAnsi="Times New Roman"/>
          <w:bCs/>
          <w:noProof/>
          <w:color w:val="auto"/>
          <w:spacing w:val="0"/>
          <w:lang w:val="ro-RO" w:eastAsia="en-GB"/>
        </w:rPr>
        <w:t xml:space="preserve"> - Ghidul solicitantului pentru apelul de proiecte  lansate in cadrul Programului Regional Sud-Muntenia 2021-2027, </w:t>
      </w:r>
      <w:r w:rsidR="00FD1804" w:rsidRPr="00E92CCF">
        <w:rPr>
          <w:rFonts w:ascii="Times New Roman" w:hAnsi="Times New Roman"/>
          <w:b/>
          <w:bCs/>
          <w:noProof/>
          <w:color w:val="auto"/>
          <w:spacing w:val="0"/>
          <w:lang w:val="ro-RO" w:eastAsia="en-GB"/>
        </w:rPr>
        <w:t>PRSM/2/3/2.8/A - Sprijin acordat municipiilor reședință de județ, inclusiv zonelor urbane funcționale ale acestora, din regiunea Sud-Muntenia, pentru investiții în operațiuni de mobilitate urbană multimodală sustenabilă</w:t>
      </w:r>
      <w:r w:rsidR="00DB2F44" w:rsidRPr="00A409D3">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FD1804">
        <w:rPr>
          <w:b/>
          <w:bCs/>
          <w:szCs w:val="24"/>
          <w:lang w:eastAsia="en-GB"/>
        </w:rPr>
        <w:t>Documentație de atribuire</w:t>
      </w:r>
      <w:r w:rsidRPr="00A409D3">
        <w:rPr>
          <w:bCs/>
          <w:szCs w:val="24"/>
          <w:lang w:eastAsia="en-GB"/>
        </w:rPr>
        <w:t xml:space="preserve"> - documentație ce cuprinde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FD1804">
        <w:rPr>
          <w:rFonts w:ascii="Times New Roman" w:hAnsi="Times New Roman"/>
          <w:b/>
          <w:bCs/>
          <w:noProof/>
          <w:color w:val="auto"/>
          <w:spacing w:val="0"/>
          <w:lang w:val="ro-RO" w:eastAsia="en-GB"/>
        </w:rPr>
        <w:t>Documente justificative</w:t>
      </w:r>
      <w:r w:rsidRPr="00A33417">
        <w:rPr>
          <w:rFonts w:ascii="Times New Roman" w:hAnsi="Times New Roman"/>
          <w:bCs/>
          <w:noProof/>
          <w:color w:val="auto"/>
          <w:spacing w:val="0"/>
          <w:lang w:val="ro-RO" w:eastAsia="en-GB"/>
        </w:rPr>
        <w:t xml:space="preser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w:t>
      </w:r>
      <w:r w:rsidRPr="0005632C">
        <w:rPr>
          <w:noProof w:val="0"/>
          <w:szCs w:val="24"/>
        </w:rPr>
        <w:lastRenderedPageBreak/>
        <w:t>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lastRenderedPageBreak/>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Pr="00FD1804" w:rsidRDefault="00DB2F44" w:rsidP="00DB2F44">
      <w:pPr>
        <w:jc w:val="both"/>
        <w:rPr>
          <w:sz w:val="22"/>
          <w:szCs w:val="22"/>
        </w:rPr>
      </w:pPr>
      <w:r w:rsidRPr="0005632C">
        <w:rPr>
          <w:b/>
          <w:bCs/>
        </w:rPr>
        <w:t>4.1.</w:t>
      </w:r>
      <w:r w:rsidR="002504F6">
        <w:rPr>
          <w:bCs/>
        </w:rPr>
        <w:t xml:space="preserve"> </w:t>
      </w:r>
      <w:r w:rsidRPr="0005632C">
        <w:rPr>
          <w:bCs/>
        </w:rPr>
        <w:t xml:space="preserve">Prestatorul se obligă să presteze </w:t>
      </w:r>
      <w:r w:rsidR="00FD1804" w:rsidRPr="00FD1804">
        <w:rPr>
          <w:b/>
        </w:rPr>
        <w:t xml:space="preserve">Servicii de consultanță pentru actualizare documentatie tehnico-economica, întocmire si depunere cerere de finantare si asistenta pe perioada evaluarii pentru proiectul ”Cresterea mobilitatii traficului prin realizarea Terminalului Multimodal Nord-Vest incluzand si spatii de parcare pentru moduri de transport auto si biciclete (Zona Spital Judetean)”, </w:t>
      </w:r>
      <w:r w:rsidR="00FD1804" w:rsidRPr="00FD1804">
        <w:t>conform cerintelor Caietului de sarcini</w:t>
      </w:r>
      <w:r w:rsidRPr="00FD1804">
        <w:rPr>
          <w:bCs/>
          <w:sz w:val="22"/>
          <w:szCs w:val="22"/>
        </w:rPr>
        <w:t>.</w:t>
      </w:r>
    </w:p>
    <w:p w:rsidR="00A064FF" w:rsidRDefault="00DB2F44" w:rsidP="00B21980">
      <w:pPr>
        <w:tabs>
          <w:tab w:val="left" w:pos="851"/>
        </w:tabs>
        <w:jc w:val="both"/>
        <w:rPr>
          <w:bCs/>
        </w:rPr>
      </w:pPr>
      <w:r w:rsidRPr="00FB6C8B">
        <w:rPr>
          <w:b/>
          <w:bCs/>
        </w:rPr>
        <w:t>4.3.</w:t>
      </w:r>
      <w:r w:rsidR="007078B7" w:rsidRPr="00FB6C8B">
        <w:rPr>
          <w:b/>
          <w:bCs/>
        </w:rPr>
        <w:t xml:space="preserve"> </w:t>
      </w:r>
      <w:r w:rsidRPr="00FB6C8B">
        <w:rPr>
          <w:bCs/>
        </w:rPr>
        <w:t xml:space="preserve">Achizitorul se obligă să plătească prestatorului preţul pentru îndeplinirea </w:t>
      </w:r>
      <w:r w:rsidR="004A39B5" w:rsidRPr="00FB6C8B">
        <w:rPr>
          <w:bCs/>
        </w:rPr>
        <w:t xml:space="preserve"> </w:t>
      </w:r>
      <w:r w:rsidR="0098579A" w:rsidRPr="00FB6C8B">
        <w:rPr>
          <w:bCs/>
        </w:rPr>
        <w:t>corespunzatoare a</w:t>
      </w:r>
      <w:r w:rsidR="004A39B5" w:rsidRPr="00FB6C8B">
        <w:rPr>
          <w:bCs/>
        </w:rPr>
        <w:t xml:space="preserve"> </w:t>
      </w:r>
      <w:r w:rsidR="00FD1804" w:rsidRPr="00FD1804">
        <w:rPr>
          <w:bCs/>
        </w:rPr>
        <w:t>Servicii de consultanță pentru actualizare documentatie tehnico-economica, întocmire si depunere cerere de finantare si asistenta pe perioada evaluarii pentru proiectul ”Cresterea mobilitatii traficului prin realizarea Terminalului Multimodal Nord-Vest incluzand si spatii de parcare pentru moduri de transport auto si bic</w:t>
      </w:r>
      <w:r w:rsidR="00FD1804">
        <w:rPr>
          <w:bCs/>
        </w:rPr>
        <w:t>iclete (Zona Spital Judetean)”</w:t>
      </w:r>
      <w:r w:rsidRPr="00FB6C8B">
        <w:rPr>
          <w:bCs/>
        </w:rPr>
        <w:t>.</w:t>
      </w:r>
    </w:p>
    <w:p w:rsidR="00B21980" w:rsidRPr="00B21980" w:rsidRDefault="00B21980" w:rsidP="00B21980">
      <w:pPr>
        <w:tabs>
          <w:tab w:val="left" w:pos="851"/>
        </w:tabs>
        <w:jc w:val="both"/>
        <w:rPr>
          <w:bCs/>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w:t>
      </w:r>
      <w:r w:rsidR="00FB4007">
        <w:t>Prestatorul va factura serviciile prestate</w:t>
      </w:r>
      <w:r w:rsidR="00DB2F44" w:rsidRPr="00FB6C8B">
        <w:t xml:space="preserve"> </w:t>
      </w:r>
      <w:r w:rsidR="00C23B5C" w:rsidRPr="00FB6C8B">
        <w:t xml:space="preserve">in 3 etape, </w:t>
      </w:r>
      <w:r w:rsidR="00FB4007">
        <w:t>astfel</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conformitate cu prevederile legale,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FB4007" w:rsidRPr="00FB6C8B" w:rsidRDefault="00FB4007" w:rsidP="00FB4007">
      <w:pPr>
        <w:jc w:val="both"/>
      </w:pPr>
      <w:r>
        <w:rPr>
          <w:b/>
        </w:rPr>
        <w:t>5.6</w:t>
      </w:r>
      <w:r w:rsidRPr="00FB6C8B">
        <w:rPr>
          <w:b/>
        </w:rPr>
        <w:t>.</w:t>
      </w:r>
      <w:r w:rsidRPr="00FB6C8B">
        <w:t xml:space="preserve"> Plățile se vor efectua în lei, în contul ………………….,  </w:t>
      </w:r>
      <w:proofErr w:type="spellStart"/>
      <w:proofErr w:type="gramStart"/>
      <w:r w:rsidRPr="00FB6C8B">
        <w:rPr>
          <w:lang w:val="es-ES"/>
        </w:rPr>
        <w:t>deschis</w:t>
      </w:r>
      <w:proofErr w:type="spellEnd"/>
      <w:proofErr w:type="gramEnd"/>
      <w:r w:rsidRPr="00FB6C8B">
        <w:rPr>
          <w:lang w:val="es-ES"/>
        </w:rPr>
        <w:t xml:space="preserve"> la</w:t>
      </w:r>
      <w:r w:rsidRPr="00FB6C8B">
        <w:t xml:space="preserve"> Trezoreria ………………… al prestatorului, menționat în preambulul prezentului contract,  in 3 etape, dupa cum urmeaza</w:t>
      </w:r>
      <w:r w:rsidRPr="00FB6C8B">
        <w:rPr>
          <w:rFonts w:ascii="Arial" w:hAnsi="Arial" w:cs="Arial"/>
          <w:sz w:val="22"/>
          <w:szCs w:val="22"/>
        </w:rPr>
        <w:t>:</w:t>
      </w:r>
    </w:p>
    <w:p w:rsidR="00FB4007" w:rsidRPr="005237C5" w:rsidRDefault="00FB4007" w:rsidP="00FB4007">
      <w:pPr>
        <w:numPr>
          <w:ilvl w:val="0"/>
          <w:numId w:val="6"/>
        </w:numPr>
        <w:suppressAutoHyphens/>
        <w:jc w:val="both"/>
      </w:pPr>
      <w:r w:rsidRPr="005237C5">
        <w:t>30% dupa validarea depunerii cererilor de finanțare</w:t>
      </w:r>
      <w:r>
        <w:t>;</w:t>
      </w:r>
    </w:p>
    <w:p w:rsidR="00FB4007" w:rsidRPr="005237C5" w:rsidRDefault="00FB4007" w:rsidP="00FB4007">
      <w:pPr>
        <w:numPr>
          <w:ilvl w:val="0"/>
          <w:numId w:val="6"/>
        </w:numPr>
        <w:jc w:val="both"/>
      </w:pPr>
      <w:r w:rsidRPr="005237C5">
        <w:t>20% dupa  finalizarea etapelor: 1. Etapa evaluarii tehnico-financiare si 2. Etapa contractuala – verificarea indeplinirii conditiilor de eligibilitate (10% dupa finalizarea fiecarei etape)</w:t>
      </w:r>
      <w:r>
        <w:t>;</w:t>
      </w:r>
    </w:p>
    <w:p w:rsidR="00FB4007" w:rsidRDefault="00FB4007" w:rsidP="00DB2F44">
      <w:pPr>
        <w:numPr>
          <w:ilvl w:val="0"/>
          <w:numId w:val="6"/>
        </w:numPr>
        <w:suppressAutoHyphens/>
        <w:jc w:val="both"/>
      </w:pPr>
      <w:r w:rsidRPr="005237C5">
        <w:t>50% dupa sem</w:t>
      </w:r>
      <w:r>
        <w:t>narea contractului de finanțare.</w:t>
      </w:r>
    </w:p>
    <w:p w:rsidR="00E92CCF" w:rsidRDefault="00E92CCF" w:rsidP="00FB4007">
      <w:pPr>
        <w:suppressAutoHyphens/>
        <w:jc w:val="both"/>
      </w:pPr>
    </w:p>
    <w:p w:rsidR="000E4476" w:rsidRDefault="000E4476" w:rsidP="00FB4007">
      <w:pPr>
        <w:suppressAutoHyphens/>
        <w:jc w:val="both"/>
      </w:pPr>
    </w:p>
    <w:p w:rsidR="000E4476" w:rsidRPr="00FB4007" w:rsidRDefault="000E4476" w:rsidP="00FB4007">
      <w:pPr>
        <w:suppressAutoHyphens/>
        <w:jc w:val="both"/>
      </w:pPr>
    </w:p>
    <w:p w:rsidR="00DB2F44" w:rsidRPr="0005632C" w:rsidRDefault="00DB2F44" w:rsidP="00DB2F44">
      <w:pPr>
        <w:jc w:val="both"/>
      </w:pPr>
      <w:r w:rsidRPr="0005632C">
        <w:rPr>
          <w:b/>
        </w:rPr>
        <w:lastRenderedPageBreak/>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00FD1804" w:rsidRPr="00FD1804">
        <w:rPr>
          <w:bCs/>
        </w:rPr>
        <w:t>va avea valabilitate pana la indeplinirea tuturor obligatiilor contractuale de catre parti, incluzand finalizarea procedurii de evaluare a cererilor de finanțare depuse în cadrul apelurilor de proiecte, semnarea contractului de finanțare si efectuarea platilor serviciilor prestate</w:t>
      </w:r>
      <w:r w:rsidR="00437DBC" w:rsidRPr="005237C5">
        <w:t>.</w:t>
      </w:r>
    </w:p>
    <w:p w:rsidR="00FD1804" w:rsidRPr="00FD1804" w:rsidRDefault="00DB2F44" w:rsidP="00FD1804">
      <w:pPr>
        <w:jc w:val="both"/>
      </w:pPr>
      <w:r w:rsidRPr="0005632C">
        <w:rPr>
          <w:b/>
        </w:rPr>
        <w:t>6.2.</w:t>
      </w:r>
      <w:r w:rsidRPr="0005632C">
        <w:t xml:space="preserve"> </w:t>
      </w:r>
      <w:r w:rsidR="00FD1804">
        <w:t>(1) Dur</w:t>
      </w:r>
      <w:r w:rsidR="00FD1804" w:rsidRPr="00FD1804">
        <w:t xml:space="preserve">ata etapei de actualizare a documentatiilor tehnico-economice este de </w:t>
      </w:r>
      <w:r w:rsidR="00FD1804" w:rsidRPr="002504F6">
        <w:rPr>
          <w:b/>
        </w:rPr>
        <w:t>20 zile</w:t>
      </w:r>
      <w:r w:rsidR="00FD1804" w:rsidRPr="00FD1804">
        <w:t xml:space="preserve"> de la data emiterii ordinului de începere.</w:t>
      </w:r>
    </w:p>
    <w:p w:rsidR="00FD1804" w:rsidRPr="00FD1804" w:rsidRDefault="00FD1804" w:rsidP="00FD1804">
      <w:pPr>
        <w:jc w:val="both"/>
      </w:pPr>
      <w:r>
        <w:t xml:space="preserve">(2) </w:t>
      </w:r>
      <w:r w:rsidRPr="00FD1804">
        <w:t xml:space="preserve">Durata etapei de elaborare și încărcare a Cererilor de finanțare este de </w:t>
      </w:r>
      <w:r w:rsidRPr="002504F6">
        <w:rPr>
          <w:b/>
        </w:rPr>
        <w:t>15 zile</w:t>
      </w:r>
      <w:r w:rsidRPr="00FD1804">
        <w:t xml:space="preserve"> de la data emiterii ordinului de începere.</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DB2F44" w:rsidP="00DB2F44">
      <w:pPr>
        <w:autoSpaceDE w:val="0"/>
        <w:autoSpaceDN w:val="0"/>
        <w:adjustRightInd w:val="0"/>
        <w:jc w:val="both"/>
        <w:rPr>
          <w:iCs/>
        </w:rPr>
      </w:pPr>
      <w:r w:rsidRPr="0005632C">
        <w:rPr>
          <w:iCs/>
        </w:rPr>
        <w:t>e) acte adiționale</w:t>
      </w:r>
      <w:r w:rsidR="004A230A">
        <w:rPr>
          <w:iCs/>
        </w:rPr>
        <w:t xml:space="preserve"> </w:t>
      </w:r>
      <w:r>
        <w:rPr>
          <w:iCs/>
        </w:rPr>
        <w:t>(</w:t>
      </w:r>
      <w:r w:rsidRPr="0005632C">
        <w:rPr>
          <w:iCs/>
        </w:rPr>
        <w:t>dacă este cazul</w:t>
      </w:r>
      <w:r>
        <w:rPr>
          <w:iCs/>
        </w:rPr>
        <w:t>)</w:t>
      </w:r>
      <w:r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Default="00DB2F44" w:rsidP="00AC184D">
      <w:pPr>
        <w:jc w:val="both"/>
        <w:rPr>
          <w:rFonts w:eastAsia="Calibri"/>
          <w:b/>
          <w:noProof/>
        </w:rPr>
      </w:pPr>
      <w:r w:rsidRPr="0005632C">
        <w:rPr>
          <w:b/>
          <w:noProof/>
        </w:rPr>
        <w:t>9.1.</w:t>
      </w:r>
      <w:r w:rsidRPr="0005632C">
        <w:rPr>
          <w:noProof/>
        </w:rPr>
        <w:t xml:space="preserve"> </w:t>
      </w:r>
      <w:r w:rsidRPr="008F2063">
        <w:rPr>
          <w:iCs/>
        </w:rPr>
        <w:t xml:space="preserve">Prestatorul se obligă să presteze </w:t>
      </w:r>
      <w:r w:rsidR="002504F6" w:rsidRPr="00FD1804">
        <w:rPr>
          <w:b/>
        </w:rPr>
        <w:t>Servicii de consultanță pentru actualizare documentatie tehnico-economica, întocmire si depunere cerere de finantare si asistenta pe perioada evaluarii pentru proiectul ”Cresterea mobilitatii traficului prin realizarea Terminalului Multimodal Nord-Vest incluzand si spatii de parcare pentru moduri de transport auto si biciclete (Zona Spital Judetean)”</w:t>
      </w:r>
      <w:r w:rsidR="002504F6">
        <w:rPr>
          <w:b/>
        </w:rPr>
        <w:t xml:space="preserve">, </w:t>
      </w:r>
      <w:r w:rsidR="002504F6" w:rsidRPr="00E92CCF">
        <w:t>conform cerintelor Caietului de sarcini</w:t>
      </w:r>
      <w:r w:rsidR="00AC184D" w:rsidRPr="00B21980">
        <w:rPr>
          <w:rFonts w:eastAsia="Arial Unicode MS"/>
          <w:bdr w:val="nil"/>
          <w:lang w:val="en-US"/>
        </w:rPr>
        <w:t>.</w:t>
      </w:r>
      <w:r w:rsidRPr="00B21980">
        <w:rPr>
          <w:rFonts w:eastAsia="Calibri"/>
          <w:b/>
          <w:noProof/>
        </w:rPr>
        <w:t xml:space="preserve"> </w:t>
      </w:r>
      <w:r w:rsidRPr="0005632C">
        <w:rPr>
          <w:rFonts w:eastAsia="Calibri"/>
          <w:b/>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lastRenderedPageBreak/>
        <w:t xml:space="preserve"> (1) Prestatorul se obliga sa elaboreze documentele necesare pentru depunerea Cererilor de finanțare prevăz</w:t>
      </w:r>
      <w:r w:rsidR="002504F6">
        <w:rPr>
          <w:lang w:eastAsia="ar-SA"/>
        </w:rPr>
        <w:t xml:space="preserve">ute în Ghidurile solicitantului si </w:t>
      </w:r>
      <w:r>
        <w:rPr>
          <w:lang w:eastAsia="ar-SA"/>
        </w:rPr>
        <w:t>Actualizarea documentatiilor necesare, inclusiv a do</w:t>
      </w:r>
      <w:r w:rsidR="002504F6">
        <w:rPr>
          <w:lang w:eastAsia="ar-SA"/>
        </w:rPr>
        <w:t>cumentatiilor tehnico-economice, daca este cazul</w:t>
      </w:r>
      <w:r>
        <w:rPr>
          <w:lang w:eastAsia="ar-SA"/>
        </w:rPr>
        <w:t>.</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 xml:space="preserve">(4) Prestatorul se obliga sa acorde sprijin Achizitorului (Municipiul Ploiești) la întocmirea eventualelor completări/notificări cerute de Autoritățile </w:t>
      </w:r>
      <w:r w:rsidR="002504F6">
        <w:rPr>
          <w:lang w:eastAsia="ar-SA"/>
        </w:rPr>
        <w:t>Finantatoare</w:t>
      </w:r>
      <w:r>
        <w:rPr>
          <w:lang w:eastAsia="ar-SA"/>
        </w:rPr>
        <w:t xml:space="preserve">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are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w:t>
      </w:r>
      <w:proofErr w:type="gramStart"/>
      <w:r w:rsidR="00DB2F44" w:rsidRPr="008B10FA">
        <w:rPr>
          <w:rStyle w:val="Bodytext7"/>
          <w:bCs/>
          <w:sz w:val="24"/>
          <w:szCs w:val="24"/>
        </w:rPr>
        <w:t>a</w:t>
      </w:r>
      <w:proofErr w:type="gramEnd"/>
      <w:r w:rsidR="00DB2F44" w:rsidRPr="008B10FA">
        <w:rPr>
          <w:rStyle w:val="Bodytext7"/>
          <w:bCs/>
          <w:sz w:val="24"/>
          <w:szCs w:val="24"/>
        </w:rPr>
        <w:t xml:space="preserve">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5329CB" w:rsidRDefault="005329CB"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lastRenderedPageBreak/>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factorii interesați, pentru îndeplinirea atribuțiilor contractuale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are obligația sa plătească prețul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lastRenderedPageBreak/>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0E4476" w:rsidRDefault="000E4476" w:rsidP="00DB2F44">
      <w:pPr>
        <w:jc w:val="both"/>
      </w:pPr>
    </w:p>
    <w:p w:rsidR="000E4476" w:rsidRDefault="000E4476" w:rsidP="00DB2F44">
      <w:pPr>
        <w:jc w:val="both"/>
      </w:pPr>
      <w:bookmarkStart w:id="0" w:name="_GoBack"/>
      <w:bookmarkEnd w:id="0"/>
    </w:p>
    <w:p w:rsidR="00DB2F44" w:rsidRPr="0005632C" w:rsidRDefault="00DB2F44" w:rsidP="00DB2F44">
      <w:pPr>
        <w:pStyle w:val="DefaultText"/>
        <w:jc w:val="both"/>
        <w:rPr>
          <w:b/>
          <w:szCs w:val="24"/>
        </w:rPr>
      </w:pPr>
      <w:r w:rsidRPr="0005632C">
        <w:rPr>
          <w:b/>
          <w:szCs w:val="24"/>
        </w:rPr>
        <w:lastRenderedPageBreak/>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Pr="00EF139B">
        <w:rPr>
          <w:bCs/>
        </w:rPr>
        <w:t xml:space="preserve">consultanta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181B43">
        <w:rPr>
          <w:noProof/>
          <w:lang w:eastAsia="en-US"/>
        </w:rPr>
        <w:t xml:space="preserve">te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324103" w:rsidRPr="005329CB"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DB2F44" w:rsidRPr="0005632C" w:rsidRDefault="00A64B5D" w:rsidP="00DB2F44">
      <w:pPr>
        <w:jc w:val="both"/>
        <w:rPr>
          <w:b/>
        </w:rPr>
      </w:pPr>
      <w:r>
        <w:rPr>
          <w:b/>
        </w:rPr>
        <w:t>18</w:t>
      </w:r>
      <w:r w:rsidR="00DB2F44" w:rsidRPr="0005632C">
        <w:rPr>
          <w:b/>
        </w:rPr>
        <w:t xml:space="preserve">. Amendamente </w:t>
      </w:r>
    </w:p>
    <w:p w:rsidR="00DB2F44" w:rsidRPr="00AE7B6C" w:rsidRDefault="00A64B5D" w:rsidP="00DB2F44">
      <w:pPr>
        <w:jc w:val="both"/>
        <w:rPr>
          <w:color w:val="FF0000"/>
        </w:rPr>
      </w:pPr>
      <w:r>
        <w:rPr>
          <w:b/>
        </w:rPr>
        <w:t>18</w:t>
      </w:r>
      <w:r w:rsidR="00DB2F44" w:rsidRPr="0005632C">
        <w:rPr>
          <w:b/>
        </w:rPr>
        <w:t>.1.</w:t>
      </w:r>
      <w:r w:rsidR="00DB2F44" w:rsidRPr="0005632C">
        <w:t xml:space="preserve"> Părţile contractante au dreptul, pe durata derulării contractului, de a conveni modificarea clauzelor contractuale, prin act adiţional, </w:t>
      </w:r>
      <w:r w:rsidR="00AE7B6C" w:rsidRPr="00C3761F">
        <w:t>in conditiile prevazute de art. 221 din Legea nr. 98/2016.</w:t>
      </w:r>
    </w:p>
    <w:p w:rsidR="00E82C9A" w:rsidRPr="007349E9" w:rsidRDefault="00754D70" w:rsidP="00E82C9A">
      <w:pPr>
        <w:shd w:val="clear" w:color="auto" w:fill="FFFFFF"/>
        <w:ind w:right="7"/>
        <w:jc w:val="both"/>
        <w:rPr>
          <w:bCs/>
          <w:iCs/>
          <w:noProof/>
          <w:lang w:val="en-US" w:eastAsia="en-US"/>
        </w:rPr>
      </w:pPr>
      <w:r w:rsidRPr="00754D70">
        <w:rPr>
          <w:b/>
          <w:bCs/>
          <w:iCs/>
          <w:noProof/>
          <w:lang w:val="en-US" w:eastAsia="en-US"/>
        </w:rPr>
        <w:lastRenderedPageBreak/>
        <w:t>18</w:t>
      </w:r>
      <w:r w:rsidR="00E82C9A" w:rsidRPr="00754D70">
        <w:rPr>
          <w:b/>
          <w:bCs/>
          <w:iCs/>
          <w:noProof/>
          <w:lang w:val="en-US" w:eastAsia="en-US"/>
        </w:rPr>
        <w:t>.2</w:t>
      </w:r>
      <w:r w:rsidR="00E82C9A"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00E82C9A"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0E4476">
      <w:footerReference w:type="default" r:id="rId8"/>
      <w:headerReference w:type="first" r:id="rId9"/>
      <w:footerReference w:type="first" r:id="rId10"/>
      <w:pgSz w:w="11900" w:h="16840" w:code="9"/>
      <w:pgMar w:top="567" w:right="987" w:bottom="567" w:left="1134"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889" w:rsidRDefault="00973889">
      <w:r>
        <w:separator/>
      </w:r>
    </w:p>
  </w:endnote>
  <w:endnote w:type="continuationSeparator" w:id="0">
    <w:p w:rsidR="00973889" w:rsidRDefault="00973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gLiU_HKSCS">
    <w:altName w:val="Arial Unicode MS"/>
    <w:charset w:val="88"/>
    <w:family w:val="roman"/>
    <w:pitch w:val="variable"/>
    <w:sig w:usb0="00000000"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0E4476">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0E4476">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889" w:rsidRDefault="00973889">
      <w:r>
        <w:separator/>
      </w:r>
    </w:p>
  </w:footnote>
  <w:footnote w:type="continuationSeparator" w:id="0">
    <w:p w:rsidR="00973889" w:rsidRDefault="00973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8B9" w:rsidRDefault="00973889">
    <w:pPr>
      <w:pStyle w:val="Header"/>
      <w:rPr>
        <w:rFonts w:ascii="Trebuchet MS" w:hAnsi="Trebuchet MS" w:cs="Arial"/>
        <w:lang w:val="en-US"/>
      </w:rPr>
    </w:pPr>
  </w:p>
  <w:p w:rsidR="00CE28B9" w:rsidRPr="005C4D14" w:rsidRDefault="00973889">
    <w:pPr>
      <w:pStyle w:val="Header"/>
      <w:rPr>
        <w:sz w:val="22"/>
        <w:szCs w:val="22"/>
      </w:rPr>
    </w:pPr>
  </w:p>
  <w:p w:rsidR="00CE28B9" w:rsidRDefault="009738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E1E97"/>
    <w:rsid w:val="000E4476"/>
    <w:rsid w:val="000E6772"/>
    <w:rsid w:val="000F4DF5"/>
    <w:rsid w:val="0010083F"/>
    <w:rsid w:val="00101FD6"/>
    <w:rsid w:val="00123574"/>
    <w:rsid w:val="00132B31"/>
    <w:rsid w:val="00135559"/>
    <w:rsid w:val="00135EAE"/>
    <w:rsid w:val="00145092"/>
    <w:rsid w:val="00155637"/>
    <w:rsid w:val="00171CD5"/>
    <w:rsid w:val="00181B43"/>
    <w:rsid w:val="00193899"/>
    <w:rsid w:val="001E35D4"/>
    <w:rsid w:val="001F41CE"/>
    <w:rsid w:val="001F5A1D"/>
    <w:rsid w:val="00210861"/>
    <w:rsid w:val="002170B9"/>
    <w:rsid w:val="00226EA9"/>
    <w:rsid w:val="002419CA"/>
    <w:rsid w:val="002504F6"/>
    <w:rsid w:val="002626CE"/>
    <w:rsid w:val="002775E4"/>
    <w:rsid w:val="002817C2"/>
    <w:rsid w:val="0028415F"/>
    <w:rsid w:val="002C4E73"/>
    <w:rsid w:val="002C6867"/>
    <w:rsid w:val="002F02E0"/>
    <w:rsid w:val="002F4310"/>
    <w:rsid w:val="00301CE2"/>
    <w:rsid w:val="00307DC4"/>
    <w:rsid w:val="00324103"/>
    <w:rsid w:val="00324C37"/>
    <w:rsid w:val="0032755A"/>
    <w:rsid w:val="00331FF6"/>
    <w:rsid w:val="00332ADD"/>
    <w:rsid w:val="003342FF"/>
    <w:rsid w:val="0034421F"/>
    <w:rsid w:val="00351E1D"/>
    <w:rsid w:val="00356B72"/>
    <w:rsid w:val="00372FAE"/>
    <w:rsid w:val="00380615"/>
    <w:rsid w:val="00380C84"/>
    <w:rsid w:val="00381160"/>
    <w:rsid w:val="00383168"/>
    <w:rsid w:val="00391E0F"/>
    <w:rsid w:val="00393073"/>
    <w:rsid w:val="003C4856"/>
    <w:rsid w:val="003D0441"/>
    <w:rsid w:val="003F413F"/>
    <w:rsid w:val="0042409E"/>
    <w:rsid w:val="00437DBC"/>
    <w:rsid w:val="004514BE"/>
    <w:rsid w:val="004871A1"/>
    <w:rsid w:val="00495A95"/>
    <w:rsid w:val="004A230A"/>
    <w:rsid w:val="004A39B5"/>
    <w:rsid w:val="00512877"/>
    <w:rsid w:val="00517DDD"/>
    <w:rsid w:val="005221D9"/>
    <w:rsid w:val="0052487D"/>
    <w:rsid w:val="005329CB"/>
    <w:rsid w:val="00553AD2"/>
    <w:rsid w:val="00555DC8"/>
    <w:rsid w:val="0057316B"/>
    <w:rsid w:val="005753E9"/>
    <w:rsid w:val="005955A5"/>
    <w:rsid w:val="005C11C1"/>
    <w:rsid w:val="005C42CB"/>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F7AE1"/>
    <w:rsid w:val="007078B7"/>
    <w:rsid w:val="00715626"/>
    <w:rsid w:val="007170B6"/>
    <w:rsid w:val="00723E4C"/>
    <w:rsid w:val="007349E9"/>
    <w:rsid w:val="00754D70"/>
    <w:rsid w:val="00762578"/>
    <w:rsid w:val="00777197"/>
    <w:rsid w:val="007B08FC"/>
    <w:rsid w:val="007F0719"/>
    <w:rsid w:val="007F17F1"/>
    <w:rsid w:val="00801C16"/>
    <w:rsid w:val="008038D9"/>
    <w:rsid w:val="00811086"/>
    <w:rsid w:val="008123D0"/>
    <w:rsid w:val="0081601C"/>
    <w:rsid w:val="0084510E"/>
    <w:rsid w:val="00856801"/>
    <w:rsid w:val="00890057"/>
    <w:rsid w:val="0089332C"/>
    <w:rsid w:val="008A268A"/>
    <w:rsid w:val="008A3461"/>
    <w:rsid w:val="008A539E"/>
    <w:rsid w:val="008B03EC"/>
    <w:rsid w:val="008B10FA"/>
    <w:rsid w:val="008B66E6"/>
    <w:rsid w:val="00911208"/>
    <w:rsid w:val="00921115"/>
    <w:rsid w:val="00943D04"/>
    <w:rsid w:val="009622AC"/>
    <w:rsid w:val="00970C05"/>
    <w:rsid w:val="00973889"/>
    <w:rsid w:val="0098579A"/>
    <w:rsid w:val="009943C8"/>
    <w:rsid w:val="009B4C64"/>
    <w:rsid w:val="009D7EC1"/>
    <w:rsid w:val="009F4C14"/>
    <w:rsid w:val="00A064FF"/>
    <w:rsid w:val="00A35D70"/>
    <w:rsid w:val="00A409D3"/>
    <w:rsid w:val="00A51713"/>
    <w:rsid w:val="00A64B5D"/>
    <w:rsid w:val="00A75F61"/>
    <w:rsid w:val="00A779DE"/>
    <w:rsid w:val="00AB2AE9"/>
    <w:rsid w:val="00AC184D"/>
    <w:rsid w:val="00AD325C"/>
    <w:rsid w:val="00AD3435"/>
    <w:rsid w:val="00AE1566"/>
    <w:rsid w:val="00AE7B6C"/>
    <w:rsid w:val="00AF4DAA"/>
    <w:rsid w:val="00B03374"/>
    <w:rsid w:val="00B21980"/>
    <w:rsid w:val="00B25AD9"/>
    <w:rsid w:val="00B3126E"/>
    <w:rsid w:val="00B40BCC"/>
    <w:rsid w:val="00B52A76"/>
    <w:rsid w:val="00B538D7"/>
    <w:rsid w:val="00B64952"/>
    <w:rsid w:val="00B64EE5"/>
    <w:rsid w:val="00B73D16"/>
    <w:rsid w:val="00B93E94"/>
    <w:rsid w:val="00BA3D2B"/>
    <w:rsid w:val="00BA5A1A"/>
    <w:rsid w:val="00BA5BAA"/>
    <w:rsid w:val="00BA79A8"/>
    <w:rsid w:val="00BC7B68"/>
    <w:rsid w:val="00C00A15"/>
    <w:rsid w:val="00C23B5C"/>
    <w:rsid w:val="00C3761F"/>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92CCF"/>
    <w:rsid w:val="00EC5B13"/>
    <w:rsid w:val="00EC5F4A"/>
    <w:rsid w:val="00EF139B"/>
    <w:rsid w:val="00EF3CC3"/>
    <w:rsid w:val="00EF45DC"/>
    <w:rsid w:val="00F319C4"/>
    <w:rsid w:val="00F739F5"/>
    <w:rsid w:val="00F77576"/>
    <w:rsid w:val="00FA72DE"/>
    <w:rsid w:val="00FB4007"/>
    <w:rsid w:val="00FB6C8B"/>
    <w:rsid w:val="00FC3554"/>
    <w:rsid w:val="00FD180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85D35-68C3-4AF6-A627-623A091A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0E44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476"/>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EB309-45CD-4DBB-AF9F-E9F781C0D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9</Pages>
  <Words>5327</Words>
  <Characters>30370</Characters>
  <Application>Microsoft Office Word</Application>
  <DocSecurity>0</DocSecurity>
  <Lines>253</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Calota Mariana</cp:lastModifiedBy>
  <cp:revision>131</cp:revision>
  <cp:lastPrinted>2024-09-02T08:27:00Z</cp:lastPrinted>
  <dcterms:created xsi:type="dcterms:W3CDTF">2020-10-20T08:55:00Z</dcterms:created>
  <dcterms:modified xsi:type="dcterms:W3CDTF">2024-09-02T08:36:00Z</dcterms:modified>
</cp:coreProperties>
</file>